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93" w:rsidRPr="00117C93" w:rsidRDefault="00117C93" w:rsidP="00117C93">
      <w:pPr>
        <w:spacing w:after="0" w:line="240" w:lineRule="atLeast"/>
        <w:jc w:val="both"/>
        <w:textAlignment w:val="baseline"/>
        <w:outlineLvl w:val="0"/>
        <w:rPr>
          <w:rFonts w:ascii="Helvetica" w:eastAsia="Times New Roman" w:hAnsi="Helvetica" w:cs="Times New Roman"/>
          <w:b/>
          <w:bCs/>
          <w:color w:val="0C71C3"/>
          <w:kern w:val="36"/>
          <w:sz w:val="45"/>
          <w:szCs w:val="45"/>
          <w:lang w:eastAsia="es-CO"/>
        </w:rPr>
      </w:pPr>
      <w:r w:rsidRPr="00117C93">
        <w:rPr>
          <w:rFonts w:ascii="Helvetica" w:eastAsia="Times New Roman" w:hAnsi="Helvetica" w:cs="Times New Roman"/>
          <w:b/>
          <w:bCs/>
          <w:color w:val="0C71C3"/>
          <w:kern w:val="36"/>
          <w:sz w:val="45"/>
          <w:szCs w:val="45"/>
          <w:lang w:eastAsia="es-CO"/>
        </w:rPr>
        <w:t>Procedimientos que se siguen para tomar decisiones en las diferentes áreas</w:t>
      </w:r>
    </w:p>
    <w:p w:rsidR="00117C93" w:rsidRPr="00117C93" w:rsidRDefault="00117C93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En la Notaría 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Única de Argelia Antioquia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, nos esmeramos  por solucionar  las  diferentes inquietudes de la ciudadanía, desde el  primer momento de  atención al usuario, garantizando una  satisfacción inmediata y el retorno  de los mismos a  nuestras instalaciones,  lo cual es nuestra mayor satisfacción.</w:t>
      </w:r>
    </w:p>
    <w:p w:rsidR="00117C93" w:rsidRPr="00117C93" w:rsidRDefault="00117C93" w:rsidP="00117C93">
      <w:pPr>
        <w:spacing w:after="10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El equipo de trabajo  tiene clara la información  sobre los  procesos a seguir,  lo que conlleva a buenos  resultados  reflejados en  el  Informe estadístico Notarial;  dando  respuesta  satisfactoria a los usuarios y por supuesto a nuestro ente vigilador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 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La </w:t>
      </w: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Superintendencia de Notariado y Registro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, quien ejerce los programas de auditorías,  revisando  si los procedimientos y las actividades que  la notaría debe desempeñar, se están realizando de la manera correcta como lo indica la ley.</w:t>
      </w:r>
    </w:p>
    <w:p w:rsidR="00117C93" w:rsidRPr="00117C93" w:rsidRDefault="00117C93" w:rsidP="00117C93">
      <w:pPr>
        <w:spacing w:after="0" w:line="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noProof/>
          <w:color w:val="666666"/>
          <w:sz w:val="24"/>
          <w:szCs w:val="24"/>
          <w:bdr w:val="none" w:sz="0" w:space="0" w:color="auto" w:frame="1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https://www.notaria1sangil.com.co/wp-content/uploads/2022/06/D7C07321-HDR-sca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333FFF" id="Rectángulo 4" o:spid="_x0000_s1026" alt="https://www.notaria1sangil.com.co/wp-content/uploads/2022/06/D7C07321-HDR-scale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uwrI1&#10;+gIAABY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117C93" w:rsidRPr="00117C93" w:rsidRDefault="00117C93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  <w:t>1.- PLANTA FÍSICA</w:t>
      </w:r>
    </w:p>
    <w:p w:rsidR="00117C93" w:rsidRPr="00117C93" w:rsidRDefault="00117C93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Es importante que  la empleadora, trabajadores y en especial nuestros usuarios  se sientan cómodos en el sitio de prestación del servicio.  El local  cuenta con suficiente área de desplazamiento para los usuarios. Cuenta con 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una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batería de baño 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para el 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servicio del público, estando debidamente adecuado para personas  en situación de discapacidad, acorde a la ley 1618 de 2013, art 14 numeral 6.</w:t>
      </w:r>
    </w:p>
    <w:p w:rsidR="00117C93" w:rsidRPr="00117C93" w:rsidRDefault="00117C93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La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entrada  de la  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Notaría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  permite el acceso de perros guía, sillas de ruedas, bastones y demás elementos o ayudas necesarias, por parte de las personas que presenten dificultad o limitación para su movilidad y desplazamiento.</w:t>
      </w:r>
    </w:p>
    <w:p w:rsidR="00117C93" w:rsidRPr="00117C93" w:rsidRDefault="00117C93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Se dispone de sistemas de guía de braille  e información para las personas invidentes o con visión disminuida que facilite y agilice su desplazamiento seguro y efectivo.</w:t>
      </w:r>
    </w:p>
    <w:p w:rsidR="00117C93" w:rsidRPr="00117C93" w:rsidRDefault="00117C93" w:rsidP="00117C93">
      <w:pPr>
        <w:spacing w:after="10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117C93" w:rsidRDefault="00117C93" w:rsidP="00117C93">
      <w:pPr>
        <w:spacing w:after="0" w:line="240" w:lineRule="atLeast"/>
        <w:jc w:val="both"/>
        <w:textAlignment w:val="baseline"/>
        <w:outlineLvl w:val="4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s-CO"/>
        </w:rPr>
        <w:t>VERIFICACION LOCAL</w:t>
      </w:r>
    </w:p>
    <w:p w:rsidR="00117C93" w:rsidRPr="00117C93" w:rsidRDefault="00117C93" w:rsidP="00117C93">
      <w:pPr>
        <w:spacing w:after="0" w:line="240" w:lineRule="atLeast"/>
        <w:jc w:val="both"/>
        <w:textAlignment w:val="baseline"/>
        <w:outlineLvl w:val="4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es-CO"/>
        </w:rPr>
      </w:pPr>
    </w:p>
    <w:p w:rsidR="00117C93" w:rsidRPr="00117C93" w:rsidRDefault="00117C93" w:rsidP="00117C93">
      <w:pPr>
        <w:numPr>
          <w:ilvl w:val="0"/>
          <w:numId w:val="1"/>
        </w:numPr>
        <w:spacing w:after="0" w:line="240" w:lineRule="auto"/>
        <w:ind w:left="0" w:hanging="357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La Notaria está ubicada en la carrera 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30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# 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30-61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, del Municipio 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Argelia Antioquia</w:t>
      </w:r>
      <w:proofErr w:type="gramStart"/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, ,</w:t>
      </w:r>
      <w:proofErr w:type="gramEnd"/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en la zona 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comercial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, a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una cuadra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en línea recta del parque principal y con fácil visibilidad y  acceso al público.</w:t>
      </w:r>
    </w:p>
    <w:p w:rsidR="00117C93" w:rsidRPr="00117C93" w:rsidRDefault="00117C93" w:rsidP="00117C93">
      <w:pPr>
        <w:numPr>
          <w:ilvl w:val="0"/>
          <w:numId w:val="1"/>
        </w:numPr>
        <w:spacing w:after="0" w:line="240" w:lineRule="auto"/>
        <w:ind w:left="0" w:hanging="357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El local ofrece excelentes condiciones de presentación y comodidad para los usuarios del servicio, dando cumplimiento al Decreto 960 de 1079 art 159.</w:t>
      </w:r>
    </w:p>
    <w:p w:rsidR="00117C93" w:rsidRPr="00117C93" w:rsidRDefault="00117C93" w:rsidP="00117C93">
      <w:pPr>
        <w:numPr>
          <w:ilvl w:val="0"/>
          <w:numId w:val="1"/>
        </w:numPr>
        <w:spacing w:after="0" w:line="240" w:lineRule="auto"/>
        <w:ind w:left="0" w:hanging="357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Su archivo 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se encuentra debidamente separado de la atención al público,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en lugar adecuado y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 organizado. Los tomos del protocolo, están cocidos y encuadernados debidamente, presentando la mayor seguridad de integridad y conservación, al final de cada uno de ellos se encuentra la nota de clausura, dando cumplimiento al Decreto 960 de 1970 art 108, art 113.</w:t>
      </w:r>
    </w:p>
    <w:p w:rsidR="00117C93" w:rsidRPr="00117C93" w:rsidRDefault="00117C93" w:rsidP="00DC681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 xml:space="preserve">El local posee buena ventilación, </w:t>
      </w: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c</w:t>
      </w: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uenta con excelente iluminación natural  y en paneles de luz led.</w:t>
      </w:r>
    </w:p>
    <w:p w:rsidR="00117C93" w:rsidRPr="00117C93" w:rsidRDefault="00117C93" w:rsidP="001F1A56">
      <w:pPr>
        <w:numPr>
          <w:ilvl w:val="0"/>
          <w:numId w:val="1"/>
        </w:numPr>
        <w:spacing w:line="240" w:lineRule="atLeast"/>
        <w:ind w:left="0"/>
        <w:jc w:val="both"/>
        <w:textAlignment w:val="baseline"/>
        <w:outlineLvl w:val="4"/>
        <w:rPr>
          <w:rFonts w:ascii="Helvetica" w:eastAsia="Times New Roman" w:hAnsi="Helvetica" w:cs="Times New Roman"/>
          <w:b/>
          <w:bCs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El local, cuenta con áreas acordes p</w:t>
      </w:r>
      <w:r w:rsidR="00715B95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ara la prestación del servicio.</w:t>
      </w:r>
    </w:p>
    <w:p w:rsidR="00715B95" w:rsidRPr="00715B95" w:rsidRDefault="00715B95" w:rsidP="00715B95">
      <w:pPr>
        <w:pStyle w:val="Prrafodelista"/>
        <w:numPr>
          <w:ilvl w:val="0"/>
          <w:numId w:val="5"/>
        </w:numPr>
        <w:spacing w:after="0" w:line="390" w:lineRule="atLeast"/>
        <w:ind w:left="709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715B95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Área de cartelera de edictos.</w:t>
      </w:r>
    </w:p>
    <w:p w:rsidR="00715B95" w:rsidRPr="00715B95" w:rsidRDefault="00715B95" w:rsidP="00715B95">
      <w:pPr>
        <w:pStyle w:val="Prrafodelista"/>
        <w:numPr>
          <w:ilvl w:val="0"/>
          <w:numId w:val="5"/>
        </w:numPr>
        <w:spacing w:after="0" w:line="390" w:lineRule="atLeast"/>
        <w:ind w:left="709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lastRenderedPageBreak/>
        <w:t>Área de atención al usuario</w:t>
      </w:r>
      <w:r w:rsidRPr="00715B95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.</w:t>
      </w:r>
    </w:p>
    <w:p w:rsidR="00715B95" w:rsidRPr="00715B95" w:rsidRDefault="00715B95" w:rsidP="00715B95">
      <w:pPr>
        <w:pStyle w:val="Prrafodelista"/>
        <w:numPr>
          <w:ilvl w:val="0"/>
          <w:numId w:val="5"/>
        </w:numPr>
        <w:spacing w:after="0" w:line="390" w:lineRule="atLeast"/>
        <w:ind w:left="709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715B95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Área de ventanilla de atención preferencial, en Biometría y Autenticaciones, con su respectivo aviso, a fin de atender de manera prioritaria personas en situación de discapacidad, dando cumplimiento a la ley 1618 de 2013 art 14, numeral 7, ley 1275 de 2009, art 1; en relación con el enanismo.</w:t>
      </w:r>
    </w:p>
    <w:p w:rsidR="00715B95" w:rsidRPr="00715B95" w:rsidRDefault="00715B95" w:rsidP="00715B95">
      <w:pPr>
        <w:pStyle w:val="Prrafodelista"/>
        <w:numPr>
          <w:ilvl w:val="0"/>
          <w:numId w:val="5"/>
        </w:numPr>
        <w:spacing w:after="0" w:line="390" w:lineRule="atLeast"/>
        <w:ind w:left="709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Área de despacho Notarial</w:t>
      </w:r>
      <w:r w:rsidRPr="00715B95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.</w:t>
      </w:r>
    </w:p>
    <w:p w:rsidR="00715B95" w:rsidRPr="00715B95" w:rsidRDefault="00715B95" w:rsidP="00715B95">
      <w:pPr>
        <w:numPr>
          <w:ilvl w:val="0"/>
          <w:numId w:val="1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715B95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Área de asistencia de Notaria con ventanilla de atención preferencial, con su respectivo aviso. ley 1618 de 2013 art 14, numeral 7 – ley 1275 de 2009, art 1; en relación con el enanismo.</w:t>
      </w:r>
    </w:p>
    <w:p w:rsidR="00715B95" w:rsidRPr="00715B95" w:rsidRDefault="00715B95" w:rsidP="00715B95">
      <w:pPr>
        <w:numPr>
          <w:ilvl w:val="0"/>
          <w:numId w:val="1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715B95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Área de escrituración de divisiones materiales </w:t>
      </w:r>
    </w:p>
    <w:p w:rsidR="00715B95" w:rsidRPr="00715B95" w:rsidRDefault="00715B95" w:rsidP="00715B95">
      <w:pPr>
        <w:numPr>
          <w:ilvl w:val="0"/>
          <w:numId w:val="1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715B95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Área de escrituración en donde se otorgara y autorizara reglamentos de propiedad horizontal e hipotecas, con su respectivo aviso.</w:t>
      </w:r>
    </w:p>
    <w:p w:rsidR="00715B95" w:rsidRPr="00715B95" w:rsidRDefault="00715B95" w:rsidP="00715B95">
      <w:pPr>
        <w:numPr>
          <w:ilvl w:val="0"/>
          <w:numId w:val="1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715B95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Área de sala de espera o descanso que dispone de espacios para los usuarios en silla de ruedas, y permite su permanencia, sin obstruir las zonas de circulación.</w:t>
      </w:r>
    </w:p>
    <w:p w:rsidR="00715B95" w:rsidRPr="00715B95" w:rsidRDefault="00715B95" w:rsidP="00715B95">
      <w:pPr>
        <w:numPr>
          <w:ilvl w:val="0"/>
          <w:numId w:val="1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715B95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Área de cartelera de publicaciones, con su respectivo aviso.</w:t>
      </w:r>
    </w:p>
    <w:p w:rsidR="00715B95" w:rsidRPr="00715B95" w:rsidRDefault="00715B95" w:rsidP="00715B95">
      <w:pPr>
        <w:numPr>
          <w:ilvl w:val="0"/>
          <w:numId w:val="1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>
        <w:rPr>
          <w:rFonts w:ascii="Helvetica" w:hAnsi="Helvetica"/>
          <w:color w:val="000000"/>
          <w:shd w:val="clear" w:color="auto" w:fill="FFFFFF"/>
        </w:rPr>
        <w:t>Área de conciliación</w:t>
      </w:r>
      <w:r>
        <w:rPr>
          <w:rFonts w:ascii="Helvetica" w:hAnsi="Helvetica"/>
          <w:color w:val="000000"/>
          <w:shd w:val="clear" w:color="auto" w:fill="FFFFFF"/>
        </w:rPr>
        <w:t>.</w:t>
      </w:r>
    </w:p>
    <w:p w:rsidR="00715B95" w:rsidRPr="00715B95" w:rsidRDefault="00715B95" w:rsidP="00715B95">
      <w:pPr>
        <w:numPr>
          <w:ilvl w:val="0"/>
          <w:numId w:val="1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>
        <w:rPr>
          <w:rFonts w:ascii="Helvetica" w:hAnsi="Helvetica"/>
          <w:color w:val="000000"/>
          <w:shd w:val="clear" w:color="auto" w:fill="FFFFFF"/>
        </w:rPr>
        <w:t>Área de sala de espera.</w:t>
      </w:r>
    </w:p>
    <w:p w:rsidR="00715B95" w:rsidRPr="00715B95" w:rsidRDefault="00715B95" w:rsidP="00715B95">
      <w:pPr>
        <w:numPr>
          <w:ilvl w:val="0"/>
          <w:numId w:val="1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>
        <w:rPr>
          <w:rFonts w:ascii="Helvetica" w:hAnsi="Helvetica"/>
          <w:color w:val="000000"/>
          <w:shd w:val="clear" w:color="auto" w:fill="FFFFFF"/>
        </w:rPr>
        <w:t>Área de archivo.</w:t>
      </w:r>
    </w:p>
    <w:p w:rsidR="00715B95" w:rsidRPr="00715B95" w:rsidRDefault="00715B95" w:rsidP="00715B95">
      <w:pPr>
        <w:numPr>
          <w:ilvl w:val="0"/>
          <w:numId w:val="1"/>
        </w:numPr>
        <w:spacing w:after="0" w:line="390" w:lineRule="atLeast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>
        <w:rPr>
          <w:rFonts w:ascii="Helvetica" w:hAnsi="Helvetica"/>
          <w:color w:val="000000"/>
          <w:shd w:val="clear" w:color="auto" w:fill="FFFFFF"/>
        </w:rPr>
        <w:t>Área de salón de matrimonios</w:t>
      </w:r>
      <w:r>
        <w:rPr>
          <w:rFonts w:ascii="Helvetica" w:hAnsi="Helvetica"/>
          <w:color w:val="000000"/>
          <w:shd w:val="clear" w:color="auto" w:fill="FFFFFF"/>
        </w:rPr>
        <w:t>.</w:t>
      </w:r>
    </w:p>
    <w:p w:rsidR="00117C93" w:rsidRDefault="00117C93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</w:pPr>
    </w:p>
    <w:p w:rsidR="00117C93" w:rsidRDefault="00117C93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</w:pPr>
    </w:p>
    <w:p w:rsidR="00117C93" w:rsidRPr="00117C93" w:rsidRDefault="00E1127F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  <w:t>2.-  </w:t>
      </w:r>
      <w:r w:rsidR="00117C93" w:rsidRPr="00117C93"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  <w:t>SELECCIÓN  DE  PERSONAL </w:t>
      </w:r>
    </w:p>
    <w:p w:rsidR="00117C93" w:rsidRPr="00117C93" w:rsidRDefault="00117C93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 xml:space="preserve">El éxito de cualquier organización depende de la calidad del personal  electo  para el trabajo. Por lo tanto, el procedimiento de selección es una de </w:t>
      </w:r>
      <w:proofErr w:type="gramStart"/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las más importante</w:t>
      </w:r>
      <w:proofErr w:type="gramEnd"/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 xml:space="preserve"> para la gestión de nu</w:t>
      </w:r>
      <w:r w:rsidR="00E1127F" w:rsidRPr="00E1127F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e</w:t>
      </w: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 xml:space="preserve">stra </w:t>
      </w:r>
      <w:r w:rsidR="00E1127F" w:rsidRPr="00E1127F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institución</w:t>
      </w: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. </w:t>
      </w:r>
    </w:p>
    <w:p w:rsidR="00117C93" w:rsidRPr="00117C93" w:rsidRDefault="00117C93" w:rsidP="00117C93">
      <w:pPr>
        <w:spacing w:after="100" w:line="0" w:lineRule="auto"/>
        <w:jc w:val="both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</w:p>
    <w:p w:rsidR="00117C93" w:rsidRPr="00117C93" w:rsidRDefault="00117C93" w:rsidP="00117C93">
      <w:pPr>
        <w:spacing w:after="0" w:line="240" w:lineRule="atLeast"/>
        <w:jc w:val="both"/>
        <w:textAlignment w:val="baseline"/>
        <w:outlineLvl w:val="4"/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es-CO"/>
        </w:rPr>
        <w:t>Pasos para un proceso de selección de personal efectivo</w:t>
      </w:r>
    </w:p>
    <w:p w:rsidR="00117C93" w:rsidRPr="00117C93" w:rsidRDefault="00117C93" w:rsidP="00117C93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Analizar las necesidades. …</w:t>
      </w:r>
    </w:p>
    <w:p w:rsidR="00117C93" w:rsidRPr="00117C93" w:rsidRDefault="00E1127F" w:rsidP="00117C93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E1127F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Llamamiento</w:t>
      </w:r>
      <w:r w:rsidR="00117C93"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 xml:space="preserve"> de </w:t>
      </w:r>
      <w:proofErr w:type="gramStart"/>
      <w:r w:rsidR="00117C93"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personal .</w:t>
      </w:r>
      <w:proofErr w:type="gramEnd"/>
      <w:r w:rsidR="00117C93"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 xml:space="preserve"> …</w:t>
      </w:r>
    </w:p>
    <w:p w:rsidR="00117C93" w:rsidRPr="00117C93" w:rsidRDefault="00117C93" w:rsidP="00117C93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Preselección. …</w:t>
      </w:r>
    </w:p>
    <w:p w:rsidR="00117C93" w:rsidRPr="00117C93" w:rsidRDefault="00117C93" w:rsidP="00117C93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Pruebas. …</w:t>
      </w:r>
    </w:p>
    <w:p w:rsidR="00117C93" w:rsidRPr="00117C93" w:rsidRDefault="00117C93" w:rsidP="00117C93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Entrevista. …</w:t>
      </w:r>
    </w:p>
    <w:p w:rsidR="00117C93" w:rsidRPr="00117C93" w:rsidRDefault="00117C93" w:rsidP="00117C93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Valoración y decisión. …</w:t>
      </w:r>
    </w:p>
    <w:p w:rsidR="00117C93" w:rsidRPr="00117C93" w:rsidRDefault="00117C93" w:rsidP="00117C93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Salud ocupacional </w:t>
      </w:r>
    </w:p>
    <w:p w:rsidR="00117C93" w:rsidRPr="00117C93" w:rsidRDefault="00117C93" w:rsidP="00117C93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Contratación e incorporación. </w:t>
      </w:r>
    </w:p>
    <w:p w:rsidR="00117C93" w:rsidRPr="00117C93" w:rsidRDefault="00E1127F" w:rsidP="00117C93">
      <w:pPr>
        <w:numPr>
          <w:ilvl w:val="0"/>
          <w:numId w:val="2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Times New Roman"/>
          <w:color w:val="FF0000"/>
          <w:sz w:val="24"/>
          <w:szCs w:val="24"/>
          <w:lang w:eastAsia="es-CO"/>
        </w:rPr>
      </w:pPr>
      <w:r w:rsidRPr="00E1127F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lastRenderedPageBreak/>
        <w:t>A</w:t>
      </w:r>
      <w:r w:rsidR="00117C93"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 xml:space="preserve">compañamiento </w:t>
      </w:r>
      <w:r w:rsidRPr="00E1127F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continúo</w:t>
      </w:r>
      <w:r w:rsidR="00117C93"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 xml:space="preserve"> desde el día cero al trabajador que le brinda tranquilidad y seguridad dentro de la empresa. (nunca dejarlo solo)</w:t>
      </w:r>
    </w:p>
    <w:p w:rsidR="00117C93" w:rsidRPr="00117C93" w:rsidRDefault="00117C93" w:rsidP="00117C93">
      <w:pPr>
        <w:spacing w:after="10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  <w:t> </w:t>
      </w:r>
    </w:p>
    <w:p w:rsidR="00117C93" w:rsidRPr="00117C93" w:rsidRDefault="00117C93" w:rsidP="00117C93">
      <w:pPr>
        <w:spacing w:after="0" w:line="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</w:p>
    <w:p w:rsidR="00117C93" w:rsidRPr="00117C93" w:rsidRDefault="00117C93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FF0000"/>
          <w:sz w:val="24"/>
          <w:szCs w:val="24"/>
          <w:bdr w:val="none" w:sz="0" w:space="0" w:color="auto" w:frame="1"/>
          <w:lang w:eastAsia="es-CO"/>
        </w:rPr>
        <w:t>3.-   </w:t>
      </w:r>
      <w:r w:rsidRPr="00117C93"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  <w:t>SELECCIÓN  DE HERRAMIENTAS EN EL TRABBAJO </w:t>
      </w:r>
    </w:p>
    <w:p w:rsidR="00117C93" w:rsidRPr="00117C93" w:rsidRDefault="00117C93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  <w:t> </w:t>
      </w:r>
    </w:p>
    <w:p w:rsidR="00117C93" w:rsidRPr="00117C93" w:rsidRDefault="00117C93" w:rsidP="00117C93">
      <w:pPr>
        <w:spacing w:after="10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  <w:r w:rsidRPr="00117C93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es-CO"/>
        </w:rPr>
        <w:t>Es de gran relevancia cuando se quiere organizar las personas  darles herramientas útiles que permitan  desarrollar con comodidad y eficiencia el trabajo a realizar, se escucha permanentemente al personal en  sus necesidades, garantizando el uso de los recursos de manera óptima para poder ofrecer la mejor calidad en todos los servicios ofrecidos.</w:t>
      </w:r>
    </w:p>
    <w:p w:rsidR="00E1127F" w:rsidRDefault="00E1127F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263"/>
        <w:gridCol w:w="3119"/>
        <w:gridCol w:w="4252"/>
      </w:tblGrid>
      <w:tr w:rsidR="00E1127F" w:rsidRPr="00461EF7" w:rsidTr="00E1127F">
        <w:trPr>
          <w:trHeight w:val="1200"/>
        </w:trPr>
        <w:tc>
          <w:tcPr>
            <w:tcW w:w="2263" w:type="dxa"/>
            <w:hideMark/>
          </w:tcPr>
          <w:p w:rsidR="00E1127F" w:rsidRPr="00461EF7" w:rsidRDefault="00E1127F" w:rsidP="00E1127F">
            <w:pPr>
              <w:jc w:val="center"/>
              <w:textAlignment w:val="baseline"/>
              <w:rPr>
                <w:rFonts w:ascii="Helvetica" w:eastAsia="Times New Roman" w:hAnsi="Helvetica" w:cs="Times New Roman"/>
                <w:b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Acción a realizar</w:t>
            </w:r>
          </w:p>
        </w:tc>
        <w:tc>
          <w:tcPr>
            <w:tcW w:w="3119" w:type="dxa"/>
            <w:hideMark/>
          </w:tcPr>
          <w:p w:rsidR="00E1127F" w:rsidRPr="00461EF7" w:rsidRDefault="00E1127F" w:rsidP="00E1127F">
            <w:pPr>
              <w:jc w:val="center"/>
              <w:textAlignment w:val="baseline"/>
              <w:rPr>
                <w:rFonts w:ascii="Helvetica" w:eastAsia="Times New Roman" w:hAnsi="Helvetica" w:cs="Times New Roman"/>
                <w:b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Propósito</w:t>
            </w:r>
          </w:p>
        </w:tc>
        <w:tc>
          <w:tcPr>
            <w:tcW w:w="4252" w:type="dxa"/>
            <w:hideMark/>
          </w:tcPr>
          <w:p w:rsidR="00E1127F" w:rsidRPr="00461EF7" w:rsidRDefault="00E1127F" w:rsidP="00E1127F">
            <w:pPr>
              <w:jc w:val="center"/>
              <w:textAlignment w:val="baseline"/>
              <w:rPr>
                <w:rFonts w:ascii="Helvetica" w:eastAsia="Times New Roman" w:hAnsi="Helvetica" w:cs="Times New Roman"/>
                <w:b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Importancia</w:t>
            </w:r>
          </w:p>
        </w:tc>
      </w:tr>
      <w:tr w:rsidR="00E1127F" w:rsidRPr="00461EF7" w:rsidTr="00E1127F">
        <w:trPr>
          <w:trHeight w:val="1554"/>
        </w:trPr>
        <w:tc>
          <w:tcPr>
            <w:tcW w:w="2263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O</w:t>
            </w: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rganizar y seleccionar</w:t>
            </w:r>
          </w:p>
        </w:tc>
        <w:tc>
          <w:tcPr>
            <w:tcW w:w="3119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Revisar que efectivamente se tiene lo necesario y que está en funcionamiento.</w:t>
            </w:r>
          </w:p>
        </w:tc>
        <w:tc>
          <w:tcPr>
            <w:tcW w:w="4252" w:type="dxa"/>
            <w:hideMark/>
          </w:tcPr>
          <w:p w:rsidR="00E1127F" w:rsidRPr="00461EF7" w:rsidRDefault="00E1127F" w:rsidP="00E1127F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Evita tener elementos innecesarios que puedan ocasionar distracción en el</w:t>
            </w: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 </w:t>
            </w: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trabajo diario</w:t>
            </w:r>
          </w:p>
        </w:tc>
      </w:tr>
      <w:tr w:rsidR="00E1127F" w:rsidRPr="00461EF7" w:rsidTr="00E1127F">
        <w:trPr>
          <w:trHeight w:val="1831"/>
        </w:trPr>
        <w:tc>
          <w:tcPr>
            <w:tcW w:w="2263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O</w:t>
            </w: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rdenar</w:t>
            </w:r>
          </w:p>
        </w:tc>
        <w:tc>
          <w:tcPr>
            <w:tcW w:w="3119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Poner las herramientas de trabajo en el lugar más  eficiente. </w:t>
            </w:r>
          </w:p>
        </w:tc>
        <w:tc>
          <w:tcPr>
            <w:tcW w:w="4252" w:type="dxa"/>
            <w:hideMark/>
          </w:tcPr>
          <w:p w:rsidR="00E1127F" w:rsidRPr="00461EF7" w:rsidRDefault="00E1127F" w:rsidP="00E1127F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Genera hábito y que cualquier compañero que llegue a desempeñar su cargo sepa dónde están las cosas sin</w:t>
            </w: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 </w:t>
            </w: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perder tiempo</w:t>
            </w:r>
          </w:p>
        </w:tc>
      </w:tr>
      <w:tr w:rsidR="00E1127F" w:rsidRPr="00461EF7" w:rsidTr="00E1127F">
        <w:trPr>
          <w:trHeight w:val="1404"/>
        </w:trPr>
        <w:tc>
          <w:tcPr>
            <w:tcW w:w="2263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L</w:t>
            </w: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impiar</w:t>
            </w:r>
          </w:p>
        </w:tc>
        <w:tc>
          <w:tcPr>
            <w:tcW w:w="3119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Mantener limpias las áreas de trabajo</w:t>
            </w:r>
          </w:p>
        </w:tc>
        <w:tc>
          <w:tcPr>
            <w:tcW w:w="4252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Reducir costos de mantenimientos, evitar accidentes y mantener un</w:t>
            </w:r>
          </w:p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ambiente laboral agradable</w:t>
            </w:r>
          </w:p>
        </w:tc>
      </w:tr>
      <w:tr w:rsidR="00E1127F" w:rsidRPr="00461EF7" w:rsidTr="00E1127F">
        <w:trPr>
          <w:trHeight w:val="1559"/>
        </w:trPr>
        <w:tc>
          <w:tcPr>
            <w:tcW w:w="2263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C</w:t>
            </w: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uidar</w:t>
            </w:r>
          </w:p>
        </w:tc>
        <w:tc>
          <w:tcPr>
            <w:tcW w:w="3119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Que  las herramientas de trabajo se mantenga</w:t>
            </w: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n</w:t>
            </w: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 y no se dejen deteriorar.</w:t>
            </w:r>
          </w:p>
        </w:tc>
        <w:tc>
          <w:tcPr>
            <w:tcW w:w="4252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Mantener el hábito en el cuidado de los instrumentos  entregados -computadores-fotocopiadora- equipo de biometría etc.</w:t>
            </w:r>
          </w:p>
        </w:tc>
      </w:tr>
      <w:tr w:rsidR="00E1127F" w:rsidRPr="00461EF7" w:rsidTr="00E1127F">
        <w:trPr>
          <w:trHeight w:val="1417"/>
        </w:trPr>
        <w:tc>
          <w:tcPr>
            <w:tcW w:w="2263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A</w:t>
            </w: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utodisciplina</w:t>
            </w:r>
          </w:p>
        </w:tc>
        <w:tc>
          <w:tcPr>
            <w:tcW w:w="3119" w:type="dxa"/>
            <w:hideMark/>
          </w:tcPr>
          <w:p w:rsidR="00E1127F" w:rsidRPr="00461EF7" w:rsidRDefault="00E1127F" w:rsidP="00E1127F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Generar el compromiso del personal con  el proceso de</w:t>
            </w: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 xml:space="preserve"> </w:t>
            </w: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la notaria.</w:t>
            </w:r>
          </w:p>
        </w:tc>
        <w:tc>
          <w:tcPr>
            <w:tcW w:w="4252" w:type="dxa"/>
            <w:hideMark/>
          </w:tcPr>
          <w:p w:rsidR="00E1127F" w:rsidRPr="00461EF7" w:rsidRDefault="00E1127F" w:rsidP="00EE6939">
            <w:pPr>
              <w:textAlignment w:val="baseline"/>
              <w:rPr>
                <w:rFonts w:ascii="Helvetica" w:eastAsia="Times New Roman" w:hAnsi="Helvetica" w:cs="Times New Roman"/>
                <w:color w:val="666666"/>
                <w:sz w:val="24"/>
                <w:szCs w:val="24"/>
                <w:lang w:eastAsia="es-CO"/>
              </w:rPr>
            </w:pPr>
            <w:r w:rsidRPr="00461EF7">
              <w:rPr>
                <w:rFonts w:ascii="Helvetica" w:eastAsia="Times New Roman" w:hAnsi="Helvetica" w:cs="Times New Roman"/>
                <w:color w:val="000000"/>
                <w:sz w:val="24"/>
                <w:szCs w:val="24"/>
                <w:bdr w:val="none" w:sz="0" w:space="0" w:color="auto" w:frame="1"/>
                <w:lang w:eastAsia="es-CO"/>
              </w:rPr>
              <w:t>Lograr  el cuidado día a día.</w:t>
            </w:r>
          </w:p>
        </w:tc>
      </w:tr>
    </w:tbl>
    <w:p w:rsidR="00E1127F" w:rsidRDefault="00E1127F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</w:pPr>
    </w:p>
    <w:p w:rsidR="00E1127F" w:rsidRDefault="00E1127F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</w:pPr>
    </w:p>
    <w:p w:rsidR="00E1127F" w:rsidRDefault="00E1127F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</w:pPr>
    </w:p>
    <w:p w:rsidR="00E1127F" w:rsidRDefault="00E1127F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</w:pPr>
    </w:p>
    <w:p w:rsidR="00117C93" w:rsidRDefault="00117C93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</w:pPr>
      <w:r w:rsidRPr="00117C93">
        <w:rPr>
          <w:rFonts w:ascii="Helvetica" w:eastAsia="Times New Roman" w:hAnsi="Helvetica" w:cs="Times New Roman"/>
          <w:b/>
          <w:bCs/>
          <w:color w:val="FF0000"/>
          <w:sz w:val="24"/>
          <w:szCs w:val="24"/>
          <w:bdr w:val="none" w:sz="0" w:space="0" w:color="auto" w:frame="1"/>
          <w:lang w:eastAsia="es-CO"/>
        </w:rPr>
        <w:t>4.- SELECCION DE CAPACITACIONES </w:t>
      </w:r>
    </w:p>
    <w:p w:rsidR="00E1127F" w:rsidRPr="00117C93" w:rsidRDefault="00E1127F" w:rsidP="00117C93">
      <w:pPr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</w:p>
    <w:p w:rsidR="00117C93" w:rsidRPr="00117C93" w:rsidRDefault="00117C93" w:rsidP="00117C93">
      <w:pPr>
        <w:spacing w:after="100" w:line="0" w:lineRule="auto"/>
        <w:jc w:val="both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s-CO"/>
        </w:rPr>
      </w:pPr>
    </w:p>
    <w:p w:rsidR="00E75FBE" w:rsidRDefault="00E75FBE" w:rsidP="00E75FBE">
      <w:pPr>
        <w:pStyle w:val="NormalWeb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>Se o</w:t>
      </w:r>
      <w:r>
        <w:rPr>
          <w:rFonts w:ascii="Helvetica" w:hAnsi="Helvetica" w:cs="Helvetica"/>
          <w:color w:val="000000"/>
          <w:bdr w:val="none" w:sz="0" w:space="0" w:color="auto" w:frame="1"/>
        </w:rPr>
        <w:t>rganiza</w:t>
      </w:r>
      <w:r>
        <w:rPr>
          <w:rFonts w:ascii="Helvetica" w:hAnsi="Helvetica" w:cs="Helvetica"/>
          <w:color w:val="000000"/>
          <w:bdr w:val="none" w:sz="0" w:space="0" w:color="auto" w:frame="1"/>
        </w:rPr>
        <w:t>n</w:t>
      </w:r>
      <w:r>
        <w:rPr>
          <w:rFonts w:ascii="Helvetica" w:hAnsi="Helvetica" w:cs="Helvetica"/>
          <w:color w:val="000000"/>
          <w:bdr w:val="none" w:sz="0" w:space="0" w:color="auto" w:frame="1"/>
        </w:rPr>
        <w:t>  capacitaciones enfocadas   a  actualizar las nuevas directrices,   leyes, decretos, resoluciones, circulares y temas de interés,  buscando  la actualización en la   prestación del servicio.</w:t>
      </w:r>
    </w:p>
    <w:p w:rsidR="00E75FBE" w:rsidRDefault="00E75FBE" w:rsidP="00E75FBE">
      <w:pPr>
        <w:pStyle w:val="NormalWeb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000000"/>
          <w:bdr w:val="none" w:sz="0" w:space="0" w:color="auto" w:frame="1"/>
        </w:rPr>
        <w:t xml:space="preserve">Tienen como objetivo expandir los conocimientos, </w:t>
      </w:r>
      <w:r>
        <w:rPr>
          <w:rFonts w:ascii="Helvetica" w:hAnsi="Helvetica" w:cs="Helvetica"/>
          <w:color w:val="000000"/>
          <w:bdr w:val="none" w:sz="0" w:space="0" w:color="auto" w:frame="1"/>
        </w:rPr>
        <w:t>habilidades</w:t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 y apti</w:t>
      </w:r>
      <w:r>
        <w:rPr>
          <w:rFonts w:ascii="Helvetica" w:hAnsi="Helvetica" w:cs="Helvetica"/>
          <w:color w:val="000000"/>
          <w:bdr w:val="none" w:sz="0" w:space="0" w:color="auto" w:frame="1"/>
        </w:rPr>
        <w:t>tude</w:t>
      </w:r>
      <w:r>
        <w:rPr>
          <w:rFonts w:ascii="Helvetica" w:hAnsi="Helvetica" w:cs="Helvetica"/>
          <w:color w:val="000000"/>
          <w:bdr w:val="none" w:sz="0" w:space="0" w:color="auto" w:frame="1"/>
        </w:rPr>
        <w:t>s de los trabajadores  y  constituyen una fuente de mejoramiento.</w:t>
      </w:r>
      <w:bookmarkStart w:id="0" w:name="_GoBack"/>
      <w:bookmarkEnd w:id="0"/>
    </w:p>
    <w:p w:rsidR="00207DFE" w:rsidRDefault="00207DFE" w:rsidP="00117C93">
      <w:pPr>
        <w:jc w:val="both"/>
      </w:pPr>
    </w:p>
    <w:sectPr w:rsidR="00207DFE" w:rsidSect="00E11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471"/>
    <w:multiLevelType w:val="hybridMultilevel"/>
    <w:tmpl w:val="80328F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3F45FA"/>
    <w:multiLevelType w:val="multilevel"/>
    <w:tmpl w:val="A142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00044"/>
    <w:multiLevelType w:val="multilevel"/>
    <w:tmpl w:val="C1A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72897"/>
    <w:multiLevelType w:val="multilevel"/>
    <w:tmpl w:val="D67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1F7BC7"/>
    <w:multiLevelType w:val="multilevel"/>
    <w:tmpl w:val="960C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93"/>
    <w:rsid w:val="00117C93"/>
    <w:rsid w:val="00207DFE"/>
    <w:rsid w:val="00715B95"/>
    <w:rsid w:val="00E1127F"/>
    <w:rsid w:val="00E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2934-74AD-4A06-8674-E22E3FEB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17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5">
    <w:name w:val="heading 5"/>
    <w:basedOn w:val="Normal"/>
    <w:link w:val="Ttulo5Car"/>
    <w:uiPriority w:val="9"/>
    <w:qFormat/>
    <w:rsid w:val="00117C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7C9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117C93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11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15B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3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0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0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41605">
                              <w:marLeft w:val="0"/>
                              <w:marRight w:val="8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2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2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1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7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50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39678">
                                      <w:marLeft w:val="0"/>
                                      <w:marRight w:val="0"/>
                                      <w:marTop w:val="0"/>
                                      <w:marBottom w:val="445"/>
                                      <w:divBdr>
                                        <w:top w:val="single" w:sz="6" w:space="15" w:color="D9D9D9"/>
                                        <w:left w:val="single" w:sz="6" w:space="15" w:color="D9D9D9"/>
                                        <w:bottom w:val="single" w:sz="6" w:space="15" w:color="D9D9D9"/>
                                        <w:right w:val="single" w:sz="6" w:space="15" w:color="D9D9D9"/>
                                      </w:divBdr>
                                      <w:divsChild>
                                        <w:div w:id="102786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808021">
                                      <w:marLeft w:val="0"/>
                                      <w:marRight w:val="0"/>
                                      <w:marTop w:val="0"/>
                                      <w:marBottom w:val="445"/>
                                      <w:divBdr>
                                        <w:top w:val="single" w:sz="6" w:space="15" w:color="D9D9D9"/>
                                        <w:left w:val="single" w:sz="6" w:space="15" w:color="D9D9D9"/>
                                        <w:bottom w:val="single" w:sz="6" w:space="15" w:color="D9D9D9"/>
                                        <w:right w:val="single" w:sz="6" w:space="15" w:color="D9D9D9"/>
                                      </w:divBdr>
                                    </w:div>
                                    <w:div w:id="757823946">
                                      <w:marLeft w:val="0"/>
                                      <w:marRight w:val="0"/>
                                      <w:marTop w:val="0"/>
                                      <w:marBottom w:val="445"/>
                                      <w:divBdr>
                                        <w:top w:val="single" w:sz="6" w:space="15" w:color="D9D9D9"/>
                                        <w:left w:val="single" w:sz="6" w:space="15" w:color="D9D9D9"/>
                                        <w:bottom w:val="single" w:sz="6" w:space="15" w:color="D9D9D9"/>
                                        <w:right w:val="single" w:sz="6" w:space="15" w:color="D9D9D9"/>
                                      </w:divBdr>
                                    </w:div>
                                    <w:div w:id="178870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9D9D9"/>
                                        <w:left w:val="single" w:sz="6" w:space="15" w:color="D9D9D9"/>
                                        <w:bottom w:val="single" w:sz="6" w:space="15" w:color="D9D9D9"/>
                                        <w:right w:val="single" w:sz="6" w:space="15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43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617">
                              <w:marLeft w:val="0"/>
                              <w:marRight w:val="8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2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70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0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49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6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9D9D9"/>
                                        <w:left w:val="single" w:sz="6" w:space="15" w:color="D9D9D9"/>
                                        <w:bottom w:val="single" w:sz="6" w:space="15" w:color="D9D9D9"/>
                                        <w:right w:val="single" w:sz="6" w:space="15" w:color="D9D9D9"/>
                                      </w:divBdr>
                                      <w:divsChild>
                                        <w:div w:id="38109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8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444">
                              <w:marLeft w:val="0"/>
                              <w:marRight w:val="8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3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68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4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00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9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76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7904">
                              <w:marLeft w:val="0"/>
                              <w:marRight w:val="8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1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9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4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4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5273">
                                      <w:marLeft w:val="0"/>
                                      <w:marRight w:val="0"/>
                                      <w:marTop w:val="0"/>
                                      <w:marBottom w:val="445"/>
                                      <w:divBdr>
                                        <w:top w:val="single" w:sz="6" w:space="15" w:color="D9D9D9"/>
                                        <w:left w:val="single" w:sz="6" w:space="15" w:color="D9D9D9"/>
                                        <w:bottom w:val="single" w:sz="6" w:space="15" w:color="D9D9D9"/>
                                        <w:right w:val="single" w:sz="6" w:space="15" w:color="D9D9D9"/>
                                      </w:divBdr>
                                      <w:divsChild>
                                        <w:div w:id="15403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Escobar Osorio</dc:creator>
  <cp:keywords/>
  <dc:description/>
  <cp:lastModifiedBy>Maria Escobar Osorio</cp:lastModifiedBy>
  <cp:revision>2</cp:revision>
  <dcterms:created xsi:type="dcterms:W3CDTF">2022-12-15T20:12:00Z</dcterms:created>
  <dcterms:modified xsi:type="dcterms:W3CDTF">2022-12-15T20:46:00Z</dcterms:modified>
</cp:coreProperties>
</file>